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
    <w:tbl>
      <w:tblPr>
        <w:tblStyle w:val="5"/>
        <w:tblW w:w="14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979"/>
        <w:gridCol w:w="1701"/>
        <w:gridCol w:w="1984"/>
        <w:gridCol w:w="1701"/>
        <w:gridCol w:w="4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382" w:type="dxa"/>
            <w:shd w:val="clear" w:color="auto" w:fill="auto"/>
          </w:tcPr>
          <w:p>
            <w:pPr>
              <w:jc w:val="center"/>
            </w:pPr>
            <w:r>
              <w:rPr>
                <w:rFonts w:hint="eastAsia"/>
              </w:rPr>
              <w:t>Major</w:t>
            </w:r>
          </w:p>
        </w:tc>
        <w:tc>
          <w:tcPr>
            <w:tcW w:w="2979" w:type="dxa"/>
            <w:shd w:val="clear" w:color="auto" w:fill="auto"/>
          </w:tcPr>
          <w:p>
            <w:pPr>
              <w:jc w:val="center"/>
            </w:pPr>
            <w:r>
              <w:rPr>
                <w:rFonts w:hint="eastAsia"/>
              </w:rPr>
              <w:t>Objectives</w:t>
            </w:r>
          </w:p>
        </w:tc>
        <w:tc>
          <w:tcPr>
            <w:tcW w:w="1701" w:type="dxa"/>
            <w:shd w:val="clear" w:color="auto" w:fill="auto"/>
          </w:tcPr>
          <w:p>
            <w:pPr>
              <w:jc w:val="center"/>
            </w:pPr>
            <w:r>
              <w:rPr>
                <w:rFonts w:hint="eastAsia"/>
              </w:rPr>
              <w:t>Key Discipline</w:t>
            </w:r>
          </w:p>
        </w:tc>
        <w:tc>
          <w:tcPr>
            <w:tcW w:w="1984" w:type="dxa"/>
            <w:shd w:val="clear" w:color="auto" w:fill="auto"/>
          </w:tcPr>
          <w:p>
            <w:pPr>
              <w:jc w:val="center"/>
            </w:pPr>
            <w:r>
              <w:rPr>
                <w:rFonts w:hint="eastAsia"/>
              </w:rPr>
              <w:t>Length of Schooling</w:t>
            </w:r>
          </w:p>
        </w:tc>
        <w:tc>
          <w:tcPr>
            <w:tcW w:w="1701" w:type="dxa"/>
            <w:shd w:val="clear" w:color="auto" w:fill="auto"/>
          </w:tcPr>
          <w:p>
            <w:pPr>
              <w:jc w:val="center"/>
            </w:pPr>
            <w:r>
              <w:rPr>
                <w:rFonts w:hint="eastAsia"/>
              </w:rPr>
              <w:t>Degree Offered</w:t>
            </w:r>
          </w:p>
        </w:tc>
        <w:tc>
          <w:tcPr>
            <w:tcW w:w="4455" w:type="dxa"/>
            <w:shd w:val="clear" w:color="auto" w:fill="auto"/>
          </w:tcPr>
          <w:p>
            <w:pPr>
              <w:jc w:val="center"/>
            </w:pPr>
            <w:r>
              <w:rPr>
                <w:rFonts w:hint="eastAsia"/>
              </w:rPr>
              <w:t>Core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trPr>
        <w:tc>
          <w:tcPr>
            <w:tcW w:w="1382" w:type="dxa"/>
            <w:shd w:val="clear" w:color="auto" w:fill="auto"/>
          </w:tcPr>
          <w:p>
            <w:pPr>
              <w:jc w:val="center"/>
              <w:rPr>
                <w:rFonts w:ascii="Times New Roman" w:hAnsi="Times New Roman"/>
                <w:szCs w:val="21"/>
              </w:rPr>
            </w:pPr>
            <w:r>
              <w:rPr>
                <w:rFonts w:hint="eastAsia" w:ascii="Times New Roman" w:hAnsi="Times New Roman"/>
                <w:szCs w:val="21"/>
              </w:rPr>
              <w:t>Chinese Language and Literature</w:t>
            </w:r>
            <w:bookmarkStart w:id="0" w:name="_GoBack"/>
            <w:bookmarkEnd w:id="0"/>
          </w:p>
        </w:tc>
        <w:tc>
          <w:tcPr>
            <w:tcW w:w="2979" w:type="dxa"/>
            <w:shd w:val="clear" w:color="auto" w:fill="auto"/>
          </w:tcPr>
          <w:p>
            <w:pPr>
              <w:rPr>
                <w:rFonts w:ascii="Times New Roman" w:hAnsi="Times New Roman"/>
                <w:szCs w:val="21"/>
              </w:rPr>
            </w:pPr>
            <w:r>
              <w:rPr>
                <w:rFonts w:ascii="Times New Roman" w:hAnsi="Times New Roman"/>
                <w:szCs w:val="21"/>
              </w:rPr>
              <w:t>T</w:t>
            </w:r>
            <w:r>
              <w:rPr>
                <w:rFonts w:hint="eastAsia" w:ascii="Times New Roman" w:hAnsi="Times New Roman"/>
                <w:szCs w:val="21"/>
              </w:rPr>
              <w:t xml:space="preserve">his </w:t>
            </w:r>
            <w:r>
              <w:rPr>
                <w:rFonts w:ascii="Times New Roman" w:hAnsi="Times New Roman"/>
                <w:szCs w:val="21"/>
              </w:rPr>
              <w:t>major aims to train advanced talents with sound theoretical foundations of literature and wit</w:t>
            </w:r>
            <w:r>
              <w:rPr>
                <w:rFonts w:hint="eastAsia" w:ascii="Times New Roman" w:hAnsi="Times New Roman"/>
                <w:szCs w:val="21"/>
              </w:rPr>
              <w:t xml:space="preserve">h </w:t>
            </w:r>
            <w:r>
              <w:rPr>
                <w:rFonts w:ascii="Times New Roman" w:hAnsi="Times New Roman"/>
                <w:szCs w:val="21"/>
              </w:rPr>
              <w:t>systematic Chinese literature knowledge. Graduates could be qualified for Chinese teaching and research, practical writing, document processing, planning and propaganda, literature review and so forth.</w:t>
            </w:r>
          </w:p>
        </w:tc>
        <w:tc>
          <w:tcPr>
            <w:tcW w:w="1701" w:type="dxa"/>
            <w:shd w:val="clear" w:color="auto" w:fill="auto"/>
          </w:tcPr>
          <w:p>
            <w:pPr>
              <w:jc w:val="center"/>
              <w:rPr>
                <w:rFonts w:ascii="Times New Roman" w:hAnsi="Times New Roman"/>
                <w:szCs w:val="21"/>
              </w:rPr>
            </w:pPr>
            <w:r>
              <w:rPr>
                <w:rFonts w:ascii="Times New Roman" w:hAnsi="Times New Roman"/>
                <w:szCs w:val="21"/>
              </w:rPr>
              <w:t>Chinese Language and Literature</w:t>
            </w:r>
          </w:p>
        </w:tc>
        <w:tc>
          <w:tcPr>
            <w:tcW w:w="1984" w:type="dxa"/>
            <w:shd w:val="clear" w:color="auto" w:fill="auto"/>
          </w:tcPr>
          <w:p>
            <w:pPr>
              <w:jc w:val="center"/>
              <w:rPr>
                <w:rFonts w:ascii="Times New Roman" w:hAnsi="Times New Roman"/>
                <w:szCs w:val="21"/>
              </w:rPr>
            </w:pPr>
            <w:r>
              <w:rPr>
                <w:rFonts w:ascii="Times New Roman" w:hAnsi="Times New Roman"/>
                <w:szCs w:val="21"/>
              </w:rPr>
              <w:t>4 years</w:t>
            </w:r>
          </w:p>
        </w:tc>
        <w:tc>
          <w:tcPr>
            <w:tcW w:w="1701" w:type="dxa"/>
            <w:shd w:val="clear" w:color="auto" w:fill="auto"/>
          </w:tcPr>
          <w:p>
            <w:pPr>
              <w:jc w:val="center"/>
              <w:rPr>
                <w:rFonts w:ascii="Times New Roman" w:hAnsi="Times New Roman"/>
                <w:szCs w:val="21"/>
              </w:rPr>
            </w:pPr>
            <w:r>
              <w:rPr>
                <w:rFonts w:ascii="Times New Roman" w:hAnsi="Times New Roman"/>
                <w:szCs w:val="21"/>
              </w:rPr>
              <w:t>Bachelor of Literature</w:t>
            </w:r>
          </w:p>
        </w:tc>
        <w:tc>
          <w:tcPr>
            <w:tcW w:w="4455" w:type="dxa"/>
            <w:shd w:val="clear" w:color="auto" w:fill="auto"/>
          </w:tcPr>
          <w:p>
            <w:pPr>
              <w:rPr>
                <w:rFonts w:ascii="Times New Roman" w:hAnsi="Times New Roman"/>
                <w:szCs w:val="21"/>
              </w:rPr>
            </w:pPr>
            <w:r>
              <w:rPr>
                <w:rFonts w:ascii="Times New Roman" w:hAnsi="Times New Roman"/>
                <w:szCs w:val="21"/>
              </w:rPr>
              <w:t>Modern Chinese Language, Chinese Contemporary Literature, Ancient Chinese Language, Calligraphy, Ancient Chinese Literature, Introduction of Western Culture, Chinese Contemporary Literature, Theories of Ancient Chinese Literature, Study of Chinese Character, Introduction of Chinese Culture, Zen and Literature.</w:t>
            </w: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libri Light">
    <w:altName w:val="Calibri"/>
    <w:panose1 w:val="020F0302020204030204"/>
    <w:charset w:val="00"/>
    <w:family w:val="decorative"/>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61"/>
    <w:rsid w:val="00214E76"/>
    <w:rsid w:val="00A67261"/>
    <w:rsid w:val="00D335C1"/>
    <w:rsid w:val="00F35C55"/>
    <w:rsid w:val="67F873D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Words>
  <Characters>664</Characters>
  <Lines>5</Lines>
  <Paragraphs>1</Paragraphs>
  <TotalTime>0</TotalTime>
  <ScaleCrop>false</ScaleCrop>
  <LinksUpToDate>false</LinksUpToDate>
  <CharactersWithSpaces>779</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2015-12-21T13:56:00Z</dcterms:created>
  <dc:creator>李小云</dc:creator>
  <cp:lastModifiedBy>Administrator</cp:lastModifiedBy>
  <dcterms:modified xsi:type="dcterms:W3CDTF">2015-12-28T03:44:35Z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