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E7" w:rsidRDefault="00B215E7" w:rsidP="00B215E7">
      <w:bookmarkStart w:id="0" w:name="_GoBack"/>
      <w:bookmarkEnd w:id="0"/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979"/>
        <w:gridCol w:w="1701"/>
        <w:gridCol w:w="1984"/>
        <w:gridCol w:w="1701"/>
        <w:gridCol w:w="4455"/>
      </w:tblGrid>
      <w:tr w:rsidR="00B215E7" w:rsidTr="00F03340">
        <w:trPr>
          <w:trHeight w:val="626"/>
        </w:trPr>
        <w:tc>
          <w:tcPr>
            <w:tcW w:w="1382" w:type="dxa"/>
            <w:shd w:val="clear" w:color="auto" w:fill="auto"/>
          </w:tcPr>
          <w:p w:rsidR="00B215E7" w:rsidRDefault="00B215E7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Major</w:t>
            </w:r>
          </w:p>
        </w:tc>
        <w:tc>
          <w:tcPr>
            <w:tcW w:w="2979" w:type="dxa"/>
            <w:shd w:val="clear" w:color="auto" w:fill="auto"/>
          </w:tcPr>
          <w:p w:rsidR="00B215E7" w:rsidRDefault="00B215E7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Objectives</w:t>
            </w:r>
          </w:p>
        </w:tc>
        <w:tc>
          <w:tcPr>
            <w:tcW w:w="1701" w:type="dxa"/>
            <w:shd w:val="clear" w:color="auto" w:fill="auto"/>
          </w:tcPr>
          <w:p w:rsidR="00B215E7" w:rsidRDefault="00B215E7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Key Discipline</w:t>
            </w:r>
          </w:p>
        </w:tc>
        <w:tc>
          <w:tcPr>
            <w:tcW w:w="1984" w:type="dxa"/>
            <w:shd w:val="clear" w:color="auto" w:fill="auto"/>
          </w:tcPr>
          <w:p w:rsidR="00B215E7" w:rsidRDefault="00B215E7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Length of Schooling</w:t>
            </w:r>
          </w:p>
        </w:tc>
        <w:tc>
          <w:tcPr>
            <w:tcW w:w="1701" w:type="dxa"/>
            <w:shd w:val="clear" w:color="auto" w:fill="auto"/>
          </w:tcPr>
          <w:p w:rsidR="00B215E7" w:rsidRDefault="00B215E7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Degree Offered</w:t>
            </w:r>
          </w:p>
        </w:tc>
        <w:tc>
          <w:tcPr>
            <w:tcW w:w="4455" w:type="dxa"/>
            <w:shd w:val="clear" w:color="auto" w:fill="auto"/>
          </w:tcPr>
          <w:p w:rsidR="00B215E7" w:rsidRDefault="00B215E7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Core Courses</w:t>
            </w:r>
          </w:p>
        </w:tc>
      </w:tr>
      <w:tr w:rsidR="00B215E7" w:rsidTr="00F03340">
        <w:trPr>
          <w:trHeight w:val="1572"/>
        </w:trPr>
        <w:tc>
          <w:tcPr>
            <w:tcW w:w="1382" w:type="dxa"/>
            <w:shd w:val="clear" w:color="auto" w:fill="auto"/>
          </w:tcPr>
          <w:p w:rsidR="00B215E7" w:rsidRPr="00FE6321" w:rsidRDefault="00B215E7" w:rsidP="00F033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Fine Arts</w:t>
            </w:r>
          </w:p>
        </w:tc>
        <w:tc>
          <w:tcPr>
            <w:tcW w:w="2979" w:type="dxa"/>
            <w:shd w:val="clear" w:color="auto" w:fill="auto"/>
          </w:tcPr>
          <w:p w:rsidR="00B215E7" w:rsidRPr="00FE6321" w:rsidRDefault="00B215E7" w:rsidP="00F0334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</w:t>
            </w:r>
            <w:r>
              <w:rPr>
                <w:rFonts w:ascii="Times New Roman" w:hAnsi="Times New Roman" w:hint="eastAsia"/>
                <w:szCs w:val="21"/>
              </w:rPr>
              <w:t xml:space="preserve">his </w:t>
            </w:r>
            <w:r>
              <w:rPr>
                <w:rFonts w:ascii="Times New Roman" w:hAnsi="Times New Roman"/>
                <w:szCs w:val="21"/>
              </w:rPr>
              <w:t>major aims to cultivate applied talents with strong abilities in fine art practice</w:t>
            </w:r>
            <w:r w:rsidR="00D92E96">
              <w:rPr>
                <w:rFonts w:ascii="Times New Roman" w:hAnsi="Times New Roman"/>
                <w:szCs w:val="21"/>
              </w:rPr>
              <w:t xml:space="preserve"> and artistic design and improve their abilities in art appreciation, comprehensive analysis, theory expression and art creativity.   </w:t>
            </w:r>
            <w:r>
              <w:rPr>
                <w:rFonts w:ascii="Times New Roman" w:hAnsi="Times New Roman"/>
                <w:szCs w:val="21"/>
              </w:rPr>
              <w:t>Graduates could work on art education, art production, art design, art editing of journal and books, art planning</w:t>
            </w:r>
            <w:r w:rsidR="00D92E96">
              <w:rPr>
                <w:rFonts w:ascii="Times New Roman" w:hAnsi="Times New Roman"/>
                <w:szCs w:val="21"/>
              </w:rPr>
              <w:t xml:space="preserve">, etc. </w:t>
            </w:r>
          </w:p>
        </w:tc>
        <w:tc>
          <w:tcPr>
            <w:tcW w:w="1701" w:type="dxa"/>
            <w:shd w:val="clear" w:color="auto" w:fill="auto"/>
          </w:tcPr>
          <w:p w:rsidR="00B215E7" w:rsidRPr="00FE6321" w:rsidRDefault="00D92E96" w:rsidP="00F033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Art theory</w:t>
            </w:r>
          </w:p>
        </w:tc>
        <w:tc>
          <w:tcPr>
            <w:tcW w:w="1984" w:type="dxa"/>
            <w:shd w:val="clear" w:color="auto" w:fill="auto"/>
          </w:tcPr>
          <w:p w:rsidR="00B215E7" w:rsidRPr="00FE6321" w:rsidRDefault="00B215E7" w:rsidP="00F03340">
            <w:pPr>
              <w:jc w:val="center"/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>4 years</w:t>
            </w:r>
          </w:p>
        </w:tc>
        <w:tc>
          <w:tcPr>
            <w:tcW w:w="1701" w:type="dxa"/>
            <w:shd w:val="clear" w:color="auto" w:fill="auto"/>
          </w:tcPr>
          <w:p w:rsidR="00B215E7" w:rsidRPr="00FE6321" w:rsidRDefault="00B215E7" w:rsidP="00F03340">
            <w:pPr>
              <w:jc w:val="center"/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>Bachelor of Arts</w:t>
            </w:r>
          </w:p>
        </w:tc>
        <w:tc>
          <w:tcPr>
            <w:tcW w:w="4455" w:type="dxa"/>
            <w:shd w:val="clear" w:color="auto" w:fill="auto"/>
          </w:tcPr>
          <w:p w:rsidR="00B215E7" w:rsidRPr="00FE6321" w:rsidRDefault="00D92E96" w:rsidP="00F03340">
            <w:pPr>
              <w:rPr>
                <w:rFonts w:ascii="Times New Roman" w:hAnsi="Times New Roman"/>
                <w:szCs w:val="21"/>
              </w:rPr>
            </w:pPr>
            <w:r w:rsidRPr="00D92E96">
              <w:rPr>
                <w:rFonts w:ascii="Times New Roman" w:hAnsi="Times New Roman"/>
                <w:szCs w:val="21"/>
              </w:rPr>
              <w:t>Sketch</w:t>
            </w:r>
            <w:r>
              <w:rPr>
                <w:rFonts w:ascii="Times New Roman" w:hAnsi="Times New Roman"/>
                <w:szCs w:val="21"/>
              </w:rPr>
              <w:t xml:space="preserve">,  </w:t>
            </w:r>
            <w:r w:rsidRPr="00D92E96">
              <w:rPr>
                <w:rFonts w:ascii="Times New Roman" w:hAnsi="Times New Roman"/>
                <w:szCs w:val="21"/>
              </w:rPr>
              <w:t>Gouache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Plane Formation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Oil Painting</w:t>
            </w:r>
            <w:r>
              <w:rPr>
                <w:rFonts w:ascii="Times New Roman" w:hAnsi="Times New Roman"/>
                <w:szCs w:val="21"/>
              </w:rPr>
              <w:t>,</w:t>
            </w:r>
            <w:r>
              <w:t xml:space="preserve"> </w:t>
            </w:r>
            <w:r w:rsidRPr="00D92E96">
              <w:rPr>
                <w:rFonts w:ascii="Times New Roman" w:hAnsi="Times New Roman"/>
                <w:szCs w:val="21"/>
              </w:rPr>
              <w:t>Decorative Painting</w:t>
            </w:r>
            <w:r>
              <w:rPr>
                <w:rFonts w:ascii="Times New Roman" w:hAnsi="Times New Roman"/>
                <w:szCs w:val="21"/>
              </w:rPr>
              <w:t xml:space="preserve">,  </w:t>
            </w:r>
            <w:r w:rsidRPr="00D92E96">
              <w:rPr>
                <w:rFonts w:ascii="Times New Roman" w:hAnsi="Times New Roman"/>
                <w:szCs w:val="21"/>
              </w:rPr>
              <w:t>Painting Composition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Hand-painted Creative Illustration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Lacquer Painting Technique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Folk Fine Arts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Black-and-White Painting Composition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Lacquer Painting Technique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Educational Psychology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Illustration and Comic Composition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92E96">
              <w:rPr>
                <w:rFonts w:ascii="Times New Roman" w:hAnsi="Times New Roman"/>
                <w:szCs w:val="21"/>
              </w:rPr>
              <w:t>Decorative Basis</w:t>
            </w:r>
            <w:r>
              <w:rPr>
                <w:rFonts w:ascii="Times New Roman" w:hAnsi="Times New Roman"/>
                <w:szCs w:val="21"/>
              </w:rPr>
              <w:t>, etc.</w:t>
            </w:r>
          </w:p>
        </w:tc>
      </w:tr>
    </w:tbl>
    <w:p w:rsidR="00B215E7" w:rsidRDefault="00B215E7" w:rsidP="00B215E7">
      <w:pPr>
        <w:jc w:val="center"/>
      </w:pPr>
    </w:p>
    <w:p w:rsidR="003E2AAA" w:rsidRPr="00B215E7" w:rsidRDefault="003E2AAA" w:rsidP="00B215E7"/>
    <w:sectPr w:rsidR="003E2AAA" w:rsidRPr="00B215E7" w:rsidSect="00B215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E7" w:rsidRDefault="00B215E7" w:rsidP="00B215E7">
      <w:r>
        <w:separator/>
      </w:r>
    </w:p>
  </w:endnote>
  <w:endnote w:type="continuationSeparator" w:id="0">
    <w:p w:rsidR="00B215E7" w:rsidRDefault="00B215E7" w:rsidP="00B2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E7" w:rsidRDefault="00B215E7" w:rsidP="00B215E7">
      <w:r>
        <w:separator/>
      </w:r>
    </w:p>
  </w:footnote>
  <w:footnote w:type="continuationSeparator" w:id="0">
    <w:p w:rsidR="00B215E7" w:rsidRDefault="00B215E7" w:rsidP="00B2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3E2AAA"/>
    <w:rsid w:val="006D5398"/>
    <w:rsid w:val="00B215E7"/>
    <w:rsid w:val="00D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019315-E35D-420B-B830-4A3A8579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李小云</dc:creator>
  <cp:keywords/>
  <dc:description/>
  <cp:lastModifiedBy>李小云</cp:lastModifiedBy>
  <cp:revision>2</cp:revision>
  <dcterms:created xsi:type="dcterms:W3CDTF">2015-12-21T11:47:00Z</dcterms:created>
  <dcterms:modified xsi:type="dcterms:W3CDTF">2015-12-21T12:08:00Z</dcterms:modified>
</cp:coreProperties>
</file>